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N 845, Минпросвещения России N 369 от 30.07.2020</w:t>
              <w:br/>
              <w:t xml:space="preserve"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</w:t>
              <w:br/>
              <w:t xml:space="preserve">(Зарегистрировано в Минюсте России 28.08.2020 N 59557)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августа 2020 г. N 59557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845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369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июля 2020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ЗАЧЕТА ОРГАНИЗАЦИЕЙ, ОСУЩЕСТВЛЯЮЩЕЙ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ДЕЯТЕЛЬНОСТЬ, РЕЗУЛЬТАТОВ ОСВОЕНИЯ ОБУЧАЮЩИМИСЯ УЧЕБНЫХ</w:t>
      </w:r>
    </w:p>
    <w:p>
      <w:pPr>
        <w:pStyle w:val="2"/>
        <w:jc w:val="center"/>
      </w:pPr>
      <w:r>
        <w:rPr>
          <w:sz w:val="20"/>
        </w:rPr>
        <w:t xml:space="preserve">ПРЕДМЕТОВ, КУРСОВ, ДИСЦИПЛИН (МОДУЛЕЙ), ПРАКТИКИ,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В ДРУГИХ</w:t>
      </w:r>
    </w:p>
    <w:p>
      <w:pPr>
        <w:pStyle w:val="2"/>
        <w:jc w:val="center"/>
      </w:pPr>
      <w:r>
        <w:rPr>
          <w:sz w:val="20"/>
        </w:rPr>
        <w:t xml:space="preserve">ОРГАНИЗАЦИЯХ, ОСУЩЕСТВЛЯЮЩИХ 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7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4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июля 2020 г. N 845/369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ЗАЧЕТА ОРГАНИЗАЦИЕЙ, ОСУЩЕСТВЛЯЮЩЕЙ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ДЕЯТЕЛЬНОСТЬ, РЕЗУЛЬТАТОВ ОСВОЕНИЯ ОБУЧАЮЩИМИСЯ УЧЕБНЫХ</w:t>
      </w:r>
    </w:p>
    <w:p>
      <w:pPr>
        <w:pStyle w:val="2"/>
        <w:jc w:val="center"/>
      </w:pPr>
      <w:r>
        <w:rPr>
          <w:sz w:val="20"/>
        </w:rPr>
        <w:t xml:space="preserve">ПРЕДМЕТОВ, КУРСОВ, ДИСЦИПЛИН (МОДУЛЕЙ), ПРАКТИКИ,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В ДРУГИХ</w:t>
      </w:r>
    </w:p>
    <w:p>
      <w:pPr>
        <w:pStyle w:val="2"/>
        <w:jc w:val="center"/>
      </w:pPr>
      <w:r>
        <w:rPr>
          <w:sz w:val="20"/>
        </w:rPr>
        <w:t xml:space="preserve">ОРГАНИЗАЦИЯХ, ОСУЩЕСТВЛЯЮЩИХ 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107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Зачету не подлежат результаты итоговой (государственной итоговой)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 (далее - оценивание).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3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Не допускается взимание платы с обучающихся за установление соответствия и зачет.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N 845, Минпросвещения России N 369 от 30.07.2020</w:t>
            <w:br/>
            <w:t>"Об утверждении Порядка зачета организацией,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373" TargetMode = "External"/><Relationship Id="rId9" Type="http://schemas.openxmlformats.org/officeDocument/2006/relationships/hyperlink" Target="https://login.consultant.ru/link/?req=doc&amp;base=LAW&amp;n=510818&amp;dst=101396" TargetMode = "External"/><Relationship Id="rId10" Type="http://schemas.openxmlformats.org/officeDocument/2006/relationships/hyperlink" Target="https://login.consultant.ru/link/?req=doc&amp;base=LAW&amp;n=510818&amp;dst=1004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845, Минпросвещения России N 369 от 30.07.2020
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
(Зарегистрировано в Минюсте России 28.08.2020 N 59557)</dc:title>
  <dcterms:created xsi:type="dcterms:W3CDTF">2026-02-12T06:54:08Z</dcterms:created>
</cp:coreProperties>
</file>